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92547C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 w:rsidR="0092547C"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92547C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2547C" w:rsidRDefault="0092547C" w:rsidP="0092547C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BE297C" w:rsidRDefault="00BE297C" w:rsidP="00BE297C">
      <w:pPr>
        <w:suppressAutoHyphens/>
        <w:spacing w:before="280" w:after="28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507608">
        <w:rPr>
          <w:rFonts w:ascii="Arial" w:hAnsi="Arial" w:cs="Arial"/>
          <w:b/>
          <w:i/>
          <w:sz w:val="24"/>
          <w:szCs w:val="24"/>
          <w:lang w:eastAsia="ar-SA"/>
        </w:rPr>
        <w:t>ALLEGATO 1</w:t>
      </w:r>
      <w:r w:rsidR="00340403">
        <w:rPr>
          <w:rFonts w:ascii="Arial" w:hAnsi="Arial" w:cs="Arial"/>
          <w:b/>
          <w:i/>
          <w:sz w:val="24"/>
          <w:szCs w:val="24"/>
          <w:lang w:eastAsia="ar-SA"/>
        </w:rPr>
        <w:t>9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ar-SA"/>
        </w:rPr>
        <w:t xml:space="preserve"> - </w:t>
      </w:r>
      <w:r w:rsidRPr="00507608">
        <w:rPr>
          <w:rFonts w:ascii="Arial" w:hAnsi="Arial" w:cs="Arial"/>
          <w:b/>
          <w:sz w:val="24"/>
          <w:szCs w:val="24"/>
          <w:u w:val="single"/>
          <w:lang w:eastAsia="ar-SA"/>
        </w:rPr>
        <w:t>PIANO DELLA COMUNICAZIONE</w:t>
      </w:r>
    </w:p>
    <w:p w:rsidR="00BE297C" w:rsidRDefault="00BE297C" w:rsidP="00BE297C">
      <w:pPr>
        <w:jc w:val="center"/>
        <w:rPr>
          <w:rFonts w:ascii="Arial" w:hAnsi="Arial" w:cs="Arial"/>
        </w:rPr>
      </w:pPr>
    </w:p>
    <w:p w:rsidR="00BE297C" w:rsidRPr="00261429" w:rsidRDefault="00BE297C" w:rsidP="00BE297C">
      <w:pPr>
        <w:ind w:firstLine="708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Il 54° Circolo Didattico “Michele Scherillo” di Napoli</w:t>
      </w:r>
      <w:r w:rsidRPr="00261429">
        <w:rPr>
          <w:rFonts w:ascii="Arial" w:hAnsi="Arial" w:cs="Arial"/>
          <w:i/>
        </w:rPr>
        <w:t xml:space="preserve"> </w:t>
      </w:r>
      <w:r w:rsidRPr="00261429">
        <w:rPr>
          <w:rFonts w:ascii="Arial" w:hAnsi="Arial" w:cs="Arial"/>
        </w:rPr>
        <w:t>comunica e interagisce attraverso attività e servizi legati alla formazione e all’orientamento, alla progettazione e ricerca delle migliori prassi didattiche.</w:t>
      </w:r>
    </w:p>
    <w:p w:rsidR="00BE297C" w:rsidRPr="00261429" w:rsidRDefault="00BE297C" w:rsidP="00BE297C">
      <w:pPr>
        <w:jc w:val="both"/>
        <w:rPr>
          <w:rFonts w:ascii="Arial" w:hAnsi="Arial" w:cs="Arial"/>
          <w:u w:val="single"/>
        </w:rPr>
      </w:pPr>
      <w:r w:rsidRPr="00261429">
        <w:rPr>
          <w:rFonts w:ascii="Arial" w:hAnsi="Arial" w:cs="Arial"/>
        </w:rPr>
        <w:t>Gli interlocutori di riferimento sono pertanto:</w:t>
      </w:r>
    </w:p>
    <w:p w:rsidR="00BE297C" w:rsidRPr="00261429" w:rsidRDefault="00BE297C" w:rsidP="00BE297C">
      <w:pPr>
        <w:widowControl w:val="0"/>
        <w:numPr>
          <w:ilvl w:val="0"/>
          <w:numId w:val="2"/>
        </w:numPr>
        <w:tabs>
          <w:tab w:val="clear" w:pos="0"/>
          <w:tab w:val="num" w:pos="360"/>
        </w:tabs>
        <w:suppressAutoHyphens/>
        <w:spacing w:before="40" w:after="0" w:line="240" w:lineRule="auto"/>
        <w:ind w:left="114" w:hanging="114"/>
        <w:jc w:val="both"/>
        <w:rPr>
          <w:rFonts w:ascii="Arial" w:hAnsi="Arial" w:cs="Arial"/>
          <w:u w:val="single"/>
        </w:rPr>
      </w:pPr>
      <w:r w:rsidRPr="00261429">
        <w:rPr>
          <w:rFonts w:ascii="Arial" w:hAnsi="Arial" w:cs="Arial"/>
        </w:rPr>
        <w:t xml:space="preserve">A livello </w:t>
      </w:r>
      <w:r w:rsidRPr="00261429">
        <w:rPr>
          <w:rFonts w:ascii="Arial" w:hAnsi="Arial" w:cs="Arial"/>
          <w:b/>
          <w:i/>
        </w:rPr>
        <w:t>prioritario:</w:t>
      </w:r>
      <w:r w:rsidRPr="00261429">
        <w:rPr>
          <w:rFonts w:ascii="Arial" w:hAnsi="Arial" w:cs="Arial"/>
        </w:rPr>
        <w:t xml:space="preserve"> gli </w:t>
      </w:r>
      <w:r w:rsidRPr="00261429">
        <w:rPr>
          <w:rFonts w:ascii="Arial" w:hAnsi="Arial" w:cs="Arial"/>
          <w:b/>
        </w:rPr>
        <w:t xml:space="preserve">studenti, </w:t>
      </w:r>
      <w:r w:rsidRPr="00261429">
        <w:rPr>
          <w:rFonts w:ascii="Arial" w:hAnsi="Arial" w:cs="Arial"/>
        </w:rPr>
        <w:t xml:space="preserve">le </w:t>
      </w:r>
      <w:r w:rsidRPr="00261429">
        <w:rPr>
          <w:rFonts w:ascii="Arial" w:hAnsi="Arial" w:cs="Arial"/>
          <w:b/>
        </w:rPr>
        <w:t>famiglie</w:t>
      </w:r>
      <w:r w:rsidRPr="00261429">
        <w:rPr>
          <w:rFonts w:ascii="Arial" w:hAnsi="Arial" w:cs="Arial"/>
        </w:rPr>
        <w:t xml:space="preserve"> e il </w:t>
      </w:r>
      <w:r w:rsidRPr="00261429">
        <w:rPr>
          <w:rFonts w:ascii="Arial" w:hAnsi="Arial" w:cs="Arial"/>
          <w:b/>
        </w:rPr>
        <w:t>personale,</w:t>
      </w:r>
      <w:r w:rsidRPr="00261429">
        <w:rPr>
          <w:rFonts w:ascii="Arial" w:hAnsi="Arial" w:cs="Arial"/>
        </w:rPr>
        <w:t xml:space="preserve"> come interlocutori privilegiati per </w:t>
      </w:r>
      <w:r>
        <w:rPr>
          <w:rFonts w:ascii="Arial" w:hAnsi="Arial" w:cs="Arial"/>
        </w:rPr>
        <w:t xml:space="preserve">  </w:t>
      </w:r>
    </w:p>
    <w:p w:rsidR="00BE297C" w:rsidRDefault="00BE297C" w:rsidP="00BE297C">
      <w:pPr>
        <w:widowControl w:val="0"/>
        <w:spacing w:before="4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 w:rsidRPr="00261429">
        <w:rPr>
          <w:rFonts w:ascii="Arial" w:hAnsi="Arial" w:cs="Arial"/>
        </w:rPr>
        <w:t xml:space="preserve">l’erogazione dei servizi erogati, con particolare riferimento a quello fondamentale della </w:t>
      </w:r>
    </w:p>
    <w:p w:rsidR="00BE297C" w:rsidRPr="00261429" w:rsidRDefault="00BE297C" w:rsidP="00BE297C">
      <w:pPr>
        <w:widowControl w:val="0"/>
        <w:spacing w:before="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 w:rsidRPr="00261429">
        <w:rPr>
          <w:rFonts w:ascii="Arial" w:hAnsi="Arial" w:cs="Arial"/>
        </w:rPr>
        <w:t xml:space="preserve">didattica. </w:t>
      </w:r>
    </w:p>
    <w:p w:rsidR="00BE297C" w:rsidRPr="00261429" w:rsidRDefault="00BE297C" w:rsidP="00BE297C">
      <w:pPr>
        <w:widowControl w:val="0"/>
        <w:numPr>
          <w:ilvl w:val="0"/>
          <w:numId w:val="2"/>
        </w:numPr>
        <w:tabs>
          <w:tab w:val="clear" w:pos="0"/>
          <w:tab w:val="num" w:pos="360"/>
        </w:tabs>
        <w:suppressAutoHyphens/>
        <w:spacing w:before="40" w:after="0" w:line="240" w:lineRule="auto"/>
        <w:ind w:left="114" w:hanging="114"/>
        <w:jc w:val="both"/>
        <w:rPr>
          <w:rFonts w:ascii="Arial" w:hAnsi="Arial" w:cs="Arial"/>
          <w:u w:val="single"/>
        </w:rPr>
      </w:pPr>
      <w:r w:rsidRPr="00261429">
        <w:rPr>
          <w:rFonts w:ascii="Arial" w:hAnsi="Arial" w:cs="Arial"/>
        </w:rPr>
        <w:t xml:space="preserve">A livello </w:t>
      </w:r>
      <w:r w:rsidRPr="00261429">
        <w:rPr>
          <w:rFonts w:ascii="Arial" w:hAnsi="Arial" w:cs="Arial"/>
          <w:b/>
          <w:i/>
        </w:rPr>
        <w:t>istituzionale</w:t>
      </w:r>
      <w:r w:rsidRPr="00261429">
        <w:rPr>
          <w:rFonts w:ascii="Arial" w:hAnsi="Arial" w:cs="Arial"/>
        </w:rPr>
        <w:t xml:space="preserve">: MIUR, Direzione Scolastica regionale, Centro Servizi Amministrativi, </w:t>
      </w:r>
    </w:p>
    <w:p w:rsidR="00BE297C" w:rsidRPr="00261429" w:rsidRDefault="00BE297C" w:rsidP="00BE297C">
      <w:pPr>
        <w:widowControl w:val="0"/>
        <w:spacing w:before="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 w:rsidRPr="00261429">
        <w:rPr>
          <w:rFonts w:ascii="Arial" w:hAnsi="Arial" w:cs="Arial"/>
        </w:rPr>
        <w:t>Enti locali</w:t>
      </w:r>
      <w:r>
        <w:rPr>
          <w:rFonts w:ascii="Arial" w:hAnsi="Arial" w:cs="Arial"/>
        </w:rPr>
        <w:t>.</w:t>
      </w:r>
    </w:p>
    <w:p w:rsidR="00BE297C" w:rsidRDefault="00BE297C" w:rsidP="00BE297C">
      <w:pPr>
        <w:widowControl w:val="0"/>
        <w:numPr>
          <w:ilvl w:val="0"/>
          <w:numId w:val="2"/>
        </w:numPr>
        <w:tabs>
          <w:tab w:val="clear" w:pos="0"/>
          <w:tab w:val="num" w:pos="360"/>
        </w:tabs>
        <w:suppressAutoHyphens/>
        <w:spacing w:before="40" w:after="0" w:line="240" w:lineRule="auto"/>
        <w:ind w:left="114" w:hanging="114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Al livello della </w:t>
      </w:r>
      <w:r w:rsidRPr="00261429">
        <w:rPr>
          <w:rFonts w:ascii="Arial" w:hAnsi="Arial" w:cs="Arial"/>
          <w:b/>
          <w:i/>
        </w:rPr>
        <w:t>progettualità</w:t>
      </w:r>
      <w:r w:rsidRPr="00261429">
        <w:rPr>
          <w:rFonts w:ascii="Arial" w:hAnsi="Arial" w:cs="Arial"/>
          <w:i/>
        </w:rPr>
        <w:t>:</w:t>
      </w:r>
      <w:r w:rsidRPr="00261429">
        <w:rPr>
          <w:rFonts w:ascii="Arial" w:hAnsi="Arial" w:cs="Arial"/>
        </w:rPr>
        <w:t xml:space="preserve"> Aziende del territorio, Associazioni di categoria, istituzioni </w:t>
      </w:r>
    </w:p>
    <w:p w:rsidR="00BE297C" w:rsidRPr="00261429" w:rsidRDefault="00BE297C" w:rsidP="00BE297C">
      <w:pPr>
        <w:widowControl w:val="0"/>
        <w:spacing w:before="4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</w:t>
      </w:r>
      <w:r w:rsidRPr="00261429">
        <w:rPr>
          <w:rFonts w:ascii="Arial" w:hAnsi="Arial" w:cs="Arial"/>
        </w:rPr>
        <w:t>scolastiche del territorio, Sistemi informativi, Centri di ricerca, fornitori ecc....</w:t>
      </w:r>
    </w:p>
    <w:p w:rsidR="00BE297C" w:rsidRPr="00261429" w:rsidRDefault="00BE297C" w:rsidP="00BE297C">
      <w:pPr>
        <w:ind w:firstLine="708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Tutte le comunicazioni prodotte dall’Istituzione Scolastica</w:t>
      </w:r>
      <w:r w:rsidRPr="00261429">
        <w:rPr>
          <w:rFonts w:ascii="Arial" w:hAnsi="Arial" w:cs="Arial"/>
          <w:i/>
        </w:rPr>
        <w:t xml:space="preserve"> </w:t>
      </w:r>
      <w:r w:rsidRPr="00261429">
        <w:rPr>
          <w:rFonts w:ascii="Arial" w:hAnsi="Arial" w:cs="Arial"/>
        </w:rPr>
        <w:t xml:space="preserve">devono possedere i requisiti di specificità dei linguaggi a seconda dei destinatari, di concretezza e sintesi dei contenuti, di rispetto dei tempi e verifica dei risultati. </w:t>
      </w:r>
    </w:p>
    <w:p w:rsidR="00BE297C" w:rsidRPr="00261429" w:rsidRDefault="00BE297C" w:rsidP="00BE297C">
      <w:pPr>
        <w:ind w:firstLine="708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Le comunicazioni </w:t>
      </w:r>
      <w:r w:rsidRPr="00261429">
        <w:rPr>
          <w:rFonts w:ascii="Arial" w:hAnsi="Arial" w:cs="Arial"/>
          <w:i/>
        </w:rPr>
        <w:t xml:space="preserve"> </w:t>
      </w:r>
      <w:r w:rsidRPr="00261429">
        <w:rPr>
          <w:rFonts w:ascii="Arial" w:hAnsi="Arial" w:cs="Arial"/>
        </w:rPr>
        <w:t xml:space="preserve">si possono in primo luogo distinguere tra quelle </w:t>
      </w:r>
      <w:r w:rsidRPr="00261429">
        <w:rPr>
          <w:rFonts w:ascii="Arial" w:hAnsi="Arial" w:cs="Arial"/>
          <w:b/>
          <w:u w:val="single"/>
        </w:rPr>
        <w:t>interne</w:t>
      </w:r>
      <w:r w:rsidRPr="00261429">
        <w:rPr>
          <w:rFonts w:ascii="Arial" w:hAnsi="Arial" w:cs="Arial"/>
        </w:rPr>
        <w:t>, con il personale (</w:t>
      </w:r>
      <w:r w:rsidRPr="00261429">
        <w:rPr>
          <w:rFonts w:ascii="Arial" w:hAnsi="Arial" w:cs="Arial"/>
          <w:i/>
        </w:rPr>
        <w:t xml:space="preserve">da </w:t>
      </w:r>
      <w:r w:rsidRPr="00261429">
        <w:rPr>
          <w:rFonts w:ascii="Arial" w:hAnsi="Arial" w:cs="Arial"/>
        </w:rPr>
        <w:t xml:space="preserve">e </w:t>
      </w:r>
      <w:r w:rsidRPr="00261429">
        <w:rPr>
          <w:rFonts w:ascii="Arial" w:hAnsi="Arial" w:cs="Arial"/>
          <w:i/>
        </w:rPr>
        <w:t xml:space="preserve">verso </w:t>
      </w:r>
      <w:r w:rsidRPr="00261429">
        <w:rPr>
          <w:rFonts w:ascii="Arial" w:hAnsi="Arial" w:cs="Arial"/>
        </w:rPr>
        <w:t xml:space="preserve">il personale) e quelle </w:t>
      </w:r>
      <w:r w:rsidRPr="00261429">
        <w:rPr>
          <w:rFonts w:ascii="Arial" w:hAnsi="Arial" w:cs="Arial"/>
          <w:b/>
          <w:u w:val="single"/>
        </w:rPr>
        <w:t>esterne</w:t>
      </w:r>
      <w:r w:rsidRPr="00261429">
        <w:rPr>
          <w:rFonts w:ascii="Arial" w:hAnsi="Arial" w:cs="Arial"/>
          <w:b/>
        </w:rPr>
        <w:t xml:space="preserve"> </w:t>
      </w:r>
      <w:r w:rsidRPr="00261429">
        <w:rPr>
          <w:rFonts w:ascii="Arial" w:hAnsi="Arial" w:cs="Arial"/>
        </w:rPr>
        <w:t>(con l’utenza, le istituzioni e tutti i soggetti coinvolti dalla progettualità dell’Istituto). La specificità del servizio erogato, la centralità del rapporto con l’utenza e le conseguenti differenti modalità comunicative fanno sì che per le comunicazioni esterne si proceda a un’ulteriore distinzione tra quelle con l’utenza (</w:t>
      </w:r>
      <w:r w:rsidRPr="00261429">
        <w:rPr>
          <w:rFonts w:ascii="Arial" w:hAnsi="Arial" w:cs="Arial"/>
          <w:i/>
        </w:rPr>
        <w:t xml:space="preserve">da </w:t>
      </w:r>
      <w:r w:rsidRPr="00261429">
        <w:rPr>
          <w:rFonts w:ascii="Arial" w:hAnsi="Arial" w:cs="Arial"/>
        </w:rPr>
        <w:t xml:space="preserve">e </w:t>
      </w:r>
      <w:r w:rsidRPr="00261429">
        <w:rPr>
          <w:rFonts w:ascii="Arial" w:hAnsi="Arial" w:cs="Arial"/>
          <w:i/>
        </w:rPr>
        <w:t xml:space="preserve">verso </w:t>
      </w:r>
      <w:r w:rsidRPr="00261429">
        <w:rPr>
          <w:rFonts w:ascii="Arial" w:hAnsi="Arial" w:cs="Arial"/>
        </w:rPr>
        <w:t xml:space="preserve">l’utenza) e quelle con gli altri soggetti dei livelli </w:t>
      </w:r>
      <w:r w:rsidRPr="00261429">
        <w:rPr>
          <w:rFonts w:ascii="Arial" w:hAnsi="Arial" w:cs="Arial"/>
          <w:i/>
        </w:rPr>
        <w:t xml:space="preserve">istituzionale </w:t>
      </w:r>
      <w:r w:rsidRPr="00261429">
        <w:rPr>
          <w:rFonts w:ascii="Arial" w:hAnsi="Arial" w:cs="Arial"/>
        </w:rPr>
        <w:t xml:space="preserve">e della </w:t>
      </w:r>
      <w:r w:rsidRPr="00261429">
        <w:rPr>
          <w:rFonts w:ascii="Arial" w:hAnsi="Arial" w:cs="Arial"/>
          <w:i/>
        </w:rPr>
        <w:t xml:space="preserve">progettualità </w:t>
      </w:r>
      <w:r w:rsidRPr="00261429">
        <w:rPr>
          <w:rFonts w:ascii="Arial" w:hAnsi="Arial" w:cs="Arial"/>
        </w:rPr>
        <w:t xml:space="preserve">sopra richiamati. </w:t>
      </w:r>
    </w:p>
    <w:p w:rsidR="00BE297C" w:rsidRDefault="00BE297C" w:rsidP="00BE297C">
      <w:pPr>
        <w:pStyle w:val="Corpotesto"/>
        <w:rPr>
          <w:rFonts w:ascii="Arial" w:hAnsi="Arial" w:cs="Arial"/>
          <w:sz w:val="20"/>
          <w:szCs w:val="20"/>
        </w:rPr>
      </w:pPr>
    </w:p>
    <w:p w:rsidR="00BE297C" w:rsidRPr="00261429" w:rsidRDefault="00BE297C" w:rsidP="00BE297C">
      <w:pPr>
        <w:rPr>
          <w:rFonts w:ascii="Arial" w:hAnsi="Arial" w:cs="Arial"/>
        </w:rPr>
      </w:pPr>
      <w:r w:rsidRPr="00261429">
        <w:rPr>
          <w:rFonts w:ascii="Arial" w:hAnsi="Arial" w:cs="Arial"/>
          <w:b/>
        </w:rPr>
        <w:t>Comunicazioni interne</w:t>
      </w:r>
      <w:r w:rsidRPr="00261429">
        <w:rPr>
          <w:rFonts w:ascii="Arial" w:hAnsi="Arial" w:cs="Arial"/>
        </w:rPr>
        <w:t xml:space="preserve"> </w:t>
      </w:r>
      <w:r w:rsidRPr="00380E48">
        <w:rPr>
          <w:rFonts w:ascii="Arial" w:hAnsi="Arial" w:cs="Arial"/>
          <w:b/>
        </w:rPr>
        <w:t xml:space="preserve"> -</w:t>
      </w:r>
      <w:r w:rsidRPr="002614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61429">
        <w:rPr>
          <w:rFonts w:ascii="Arial" w:hAnsi="Arial" w:cs="Arial"/>
        </w:rPr>
        <w:t xml:space="preserve">Sono quelle comunicazioni con il personale tese essenzialmente a: 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fornire informazioni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emettere disposizioni di servizio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raccogliere e far circolare tra il personale le relazioni su esperienze didattiche o sui servizi attivati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raccogliere e rispondere a richieste specifiche 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altre possibili comunicazioni verso il personale o dal personale dell’Istituzione Scolastica</w:t>
      </w:r>
    </w:p>
    <w:p w:rsidR="00BE297C" w:rsidRDefault="00BE297C" w:rsidP="00BE297C">
      <w:pPr>
        <w:widowControl w:val="0"/>
        <w:ind w:left="1776"/>
        <w:jc w:val="both"/>
        <w:rPr>
          <w:rFonts w:ascii="Arial" w:hAnsi="Arial" w:cs="Arial"/>
        </w:rPr>
      </w:pPr>
    </w:p>
    <w:p w:rsidR="00BE297C" w:rsidRPr="00261429" w:rsidRDefault="00BE297C" w:rsidP="00BE297C">
      <w:pPr>
        <w:jc w:val="both"/>
        <w:rPr>
          <w:rFonts w:ascii="Arial" w:hAnsi="Arial" w:cs="Arial"/>
        </w:rPr>
      </w:pPr>
      <w:r w:rsidRPr="00261429">
        <w:rPr>
          <w:rFonts w:ascii="Arial" w:hAnsi="Arial" w:cs="Arial"/>
          <w:b/>
        </w:rPr>
        <w:t>Comunicazioni con l’utenza</w:t>
      </w:r>
      <w:r w:rsidRPr="00261429">
        <w:rPr>
          <w:rFonts w:ascii="Arial" w:hAnsi="Arial" w:cs="Arial"/>
        </w:rPr>
        <w:t xml:space="preserve"> </w:t>
      </w:r>
      <w:r w:rsidRPr="00380E48">
        <w:rPr>
          <w:rFonts w:ascii="Arial" w:hAnsi="Arial" w:cs="Arial"/>
          <w:b/>
        </w:rPr>
        <w:t xml:space="preserve"> -</w:t>
      </w:r>
      <w:r>
        <w:rPr>
          <w:rFonts w:ascii="Arial" w:hAnsi="Arial" w:cs="Arial"/>
        </w:rPr>
        <w:t xml:space="preserve">  Sono quelle comunicazioni </w:t>
      </w:r>
      <w:r w:rsidRPr="00261429">
        <w:rPr>
          <w:rFonts w:ascii="Arial" w:hAnsi="Arial" w:cs="Arial"/>
        </w:rPr>
        <w:t xml:space="preserve">con gli studenti e le famiglie volte sostanzialmente a: </w:t>
      </w:r>
    </w:p>
    <w:p w:rsidR="00BE297C" w:rsidRPr="00261429" w:rsidRDefault="00BE297C" w:rsidP="00BE297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 xml:space="preserve">fornire informazioni sui servizi attivati e le relative modalità di erogazione, sui regolamenti e le </w:t>
      </w:r>
      <w:r w:rsidRPr="00261429">
        <w:rPr>
          <w:rFonts w:ascii="Arial" w:hAnsi="Arial" w:cs="Arial"/>
        </w:rPr>
        <w:lastRenderedPageBreak/>
        <w:t>disposizioni vigenti nella scuola, su iniziative attivate dalla scuola o nel territorio</w:t>
      </w:r>
    </w:p>
    <w:p w:rsidR="00BE297C" w:rsidRDefault="00BE297C" w:rsidP="00BE297C">
      <w:pPr>
        <w:rPr>
          <w:rFonts w:ascii="Arial" w:hAnsi="Arial" w:cs="Arial"/>
        </w:rPr>
      </w:pPr>
    </w:p>
    <w:p w:rsidR="00BE297C" w:rsidRDefault="00BE297C" w:rsidP="00BE297C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Pianificazione delle comunicazioni</w:t>
      </w:r>
    </w:p>
    <w:p w:rsidR="00BE297C" w:rsidRPr="00261429" w:rsidRDefault="00BE297C" w:rsidP="00BE297C">
      <w:pPr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La pianificazione periodica (una volta l’anno) delle comunicazioni, svolta dal DS in collaborazione con il suo staff  tiene conto:</w:t>
      </w:r>
    </w:p>
    <w:p w:rsidR="00BE297C" w:rsidRPr="00261429" w:rsidRDefault="00BE297C" w:rsidP="00BE297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degli indirizzi della Politica e degli obiettivi per la Qualità definiti dal 54° Circolo Didattico  “Michele Scherillo” di Napoli e delle conseguenti necessità comunicative, soprattutto verso l’utenza e verso l’esterno,</w:t>
      </w:r>
    </w:p>
    <w:p w:rsidR="00BE297C" w:rsidRPr="00261429" w:rsidRDefault="00BE297C" w:rsidP="00BE297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dei risultati conseguiti precedentemente dal processo,</w:t>
      </w:r>
    </w:p>
    <w:p w:rsidR="00BE297C" w:rsidRPr="00261429" w:rsidRDefault="00BE297C" w:rsidP="00BE297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261429">
        <w:rPr>
          <w:rFonts w:ascii="Arial" w:hAnsi="Arial" w:cs="Arial"/>
        </w:rPr>
        <w:t>di possibili miglioramenti / innovazioni nell’uso degli strumenti.</w:t>
      </w:r>
    </w:p>
    <w:p w:rsidR="00BE297C" w:rsidRDefault="00BE297C" w:rsidP="00BE297C">
      <w:pPr>
        <w:rPr>
          <w:rFonts w:ascii="Arial" w:hAnsi="Arial" w:cs="Arial"/>
          <w:b/>
          <w:sz w:val="24"/>
          <w:szCs w:val="24"/>
        </w:rPr>
      </w:pPr>
    </w:p>
    <w:p w:rsidR="00BE297C" w:rsidRDefault="00BE297C" w:rsidP="00BE297C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Distribuzione delle comunicazioni emesse dall’Istituto</w:t>
      </w:r>
    </w:p>
    <w:p w:rsidR="00BE297C" w:rsidRPr="00261429" w:rsidRDefault="00BE297C" w:rsidP="00BE297C">
      <w:pPr>
        <w:rPr>
          <w:rFonts w:ascii="Arial" w:hAnsi="Arial" w:cs="Arial"/>
          <w:b/>
        </w:rPr>
      </w:pPr>
      <w:r w:rsidRPr="00261429">
        <w:rPr>
          <w:rFonts w:ascii="Arial" w:hAnsi="Arial" w:cs="Arial"/>
        </w:rPr>
        <w:t>La responsabilità della distribuzione delle comunicazioni è affidata a un incaricato della Segreteria, che si avvale della collaborazione del personale ausiliario per la consegna diretta alle classi o ai docenti.</w:t>
      </w:r>
    </w:p>
    <w:p w:rsidR="00BE297C" w:rsidRPr="00261429" w:rsidRDefault="00BE297C" w:rsidP="00BE297C">
      <w:pPr>
        <w:rPr>
          <w:rFonts w:ascii="Arial" w:hAnsi="Arial" w:cs="Arial"/>
          <w:b/>
          <w:u w:val="single"/>
        </w:rPr>
      </w:pPr>
      <w:r w:rsidRPr="00261429">
        <w:rPr>
          <w:rFonts w:ascii="Arial" w:hAnsi="Arial" w:cs="Arial"/>
          <w:b/>
        </w:rPr>
        <w:t>Tabella 1: tipi di comunicazione.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3"/>
        <w:gridCol w:w="3294"/>
        <w:gridCol w:w="2975"/>
      </w:tblGrid>
      <w:tr w:rsidR="00BE297C" w:rsidTr="008114BB">
        <w:trPr>
          <w:trHeight w:val="684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Comunicazioni interne</w:t>
            </w:r>
          </w:p>
          <w:p w:rsidR="00BE297C" w:rsidRDefault="00BE297C" w:rsidP="008114BB">
            <w:pPr>
              <w:rPr>
                <w:rFonts w:ascii="Arial" w:hAnsi="Arial" w:cs="Arial"/>
                <w:b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Comunicazioni  verso l’utenza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jc w:val="center"/>
            </w:pPr>
            <w:r>
              <w:rPr>
                <w:rFonts w:ascii="Arial" w:hAnsi="Arial" w:cs="Arial"/>
                <w:b/>
                <w:u w:val="single"/>
              </w:rPr>
              <w:t>Comunicazioni istituzionali e/o relative alla progettualità</w:t>
            </w:r>
          </w:p>
        </w:tc>
      </w:tr>
      <w:tr w:rsidR="00BE297C" w:rsidTr="008114BB">
        <w:trPr>
          <w:trHeight w:val="669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 la distribuzione delle comunicazioni interne sono </w:t>
            </w:r>
          </w:p>
          <w:p w:rsidR="00BE297C" w:rsidRDefault="00BE297C" w:rsidP="008114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utilizzati i seguenti strumenti: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la distribuzione delle comunicazioni all’utenza sono utilizzati i seguenti strumenti: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 la distribuzione di tali comunicazioni sono utilizzati </w:t>
            </w:r>
          </w:p>
          <w:p w:rsidR="00BE297C" w:rsidRDefault="00BE297C" w:rsidP="008114BB">
            <w:pPr>
              <w:jc w:val="both"/>
            </w:pPr>
            <w:r>
              <w:rPr>
                <w:rFonts w:ascii="Arial" w:hAnsi="Arial" w:cs="Arial"/>
              </w:rPr>
              <w:t>i seguenti mezzi:</w:t>
            </w:r>
          </w:p>
        </w:tc>
      </w:tr>
      <w:tr w:rsidR="00BE297C" w:rsidTr="008114BB">
        <w:trPr>
          <w:trHeight w:val="1828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Albo d’istituto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Circolari e decreti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Comunicazioni non numerate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Comunicazioni personali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Registri di classe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Bacheche</w:t>
            </w:r>
          </w:p>
          <w:p w:rsidR="00BE297C" w:rsidRDefault="00BE297C" w:rsidP="008114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Sito internet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Albo d’istituto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Circolari e decreti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di classe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Comunicazioni non numerate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Comunicazioni personali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Bacheche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Sito internet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Albo d’istituto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Circolari e decreti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Sito internet</w:t>
            </w:r>
          </w:p>
          <w:p w:rsidR="00BE297C" w:rsidRDefault="00BE297C" w:rsidP="008114BB">
            <w:pPr>
              <w:widowControl w:val="0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Ordini d’acquisto</w:t>
            </w:r>
          </w:p>
          <w:p w:rsidR="00BE297C" w:rsidRDefault="00BE297C" w:rsidP="008114BB">
            <w:pPr>
              <w:rPr>
                <w:rFonts w:ascii="Arial" w:hAnsi="Arial" w:cs="Arial"/>
                <w:b/>
              </w:rPr>
            </w:pPr>
          </w:p>
        </w:tc>
      </w:tr>
    </w:tbl>
    <w:p w:rsidR="00BE297C" w:rsidRDefault="00BE297C" w:rsidP="00BE297C">
      <w:pPr>
        <w:rPr>
          <w:rFonts w:ascii="Arial" w:hAnsi="Arial" w:cs="Arial"/>
          <w:b/>
        </w:rPr>
      </w:pPr>
    </w:p>
    <w:p w:rsidR="00BE297C" w:rsidRPr="00261429" w:rsidRDefault="00BE297C" w:rsidP="00BE297C">
      <w:pPr>
        <w:rPr>
          <w:rFonts w:ascii="Arial" w:hAnsi="Arial" w:cs="Arial"/>
          <w:b/>
          <w:sz w:val="18"/>
        </w:rPr>
      </w:pPr>
      <w:r w:rsidRPr="00261429">
        <w:rPr>
          <w:rFonts w:ascii="Arial" w:hAnsi="Arial" w:cs="Arial"/>
          <w:b/>
        </w:rPr>
        <w:t>Tabella 2: strumenti e caratteristiche della comunicazione.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3053"/>
        <w:gridCol w:w="2695"/>
        <w:gridCol w:w="1661"/>
      </w:tblGrid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STRUMENTO / MEZZO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CARATTERISTICHE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  <w:caps/>
                <w:sz w:val="16"/>
              </w:rPr>
            </w:pPr>
            <w:r>
              <w:rPr>
                <w:rFonts w:ascii="Arial" w:hAnsi="Arial" w:cs="Arial"/>
                <w:b/>
                <w:caps/>
                <w:sz w:val="16"/>
              </w:rPr>
              <w:t>MODALITà</w:t>
            </w:r>
            <w:r>
              <w:rPr>
                <w:rFonts w:ascii="Arial" w:hAnsi="Arial" w:cs="Arial"/>
                <w:b/>
                <w:sz w:val="16"/>
              </w:rPr>
              <w:t xml:space="preserve"> SPECIFICHE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r>
              <w:rPr>
                <w:rFonts w:ascii="Arial" w:hAnsi="Arial" w:cs="Arial"/>
                <w:b/>
                <w:caps/>
                <w:sz w:val="16"/>
              </w:rPr>
              <w:t>Impiego per Tipologia delle comunicazioni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ALBO D’ISTITUTO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È uno spazio (bacheca) nel quale vengono affissi tutti gli atti ufficiali della scuola, che, per legge,  necessitano di una pubblicazione.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Viene gestito e aggiornato da un incaricato dell’ufficio di Segreteria. </w:t>
            </w:r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Ogni comunicazione necessita di protocollo e timbro della scuola.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caps/>
                <w:sz w:val="18"/>
              </w:rPr>
              <w:lastRenderedPageBreak/>
              <w:t>Circolari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comunicazioni generali, con protocollo, alle quali i destinatari devono fare riferimento.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Eventuale annotazione sul Registro di Classe, se indirizzate alle classi.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COMUNICAZIONI NON  NUMERATE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Indirizzata direttamente, con protocollo (p.e. comunicazioni sulle assenze).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Quelle indirizzate a genitori o studenti sono incluse nel fascicolo personale degli alunni.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before="40"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Utenza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REGISTRO DI CLASSE</w:t>
            </w:r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ELETTRONICO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Strumento per la registrazione delle attività svolte dalla classe, dove vengono annotate anche:</w:t>
            </w:r>
          </w:p>
          <w:p w:rsidR="00BE297C" w:rsidRDefault="00BE297C" w:rsidP="00BE297C">
            <w:pPr>
              <w:widowControl w:val="0"/>
              <w:numPr>
                <w:ilvl w:val="0"/>
                <w:numId w:val="5"/>
              </w:numPr>
              <w:tabs>
                <w:tab w:val="clear" w:pos="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la consegna di circolari </w:t>
            </w:r>
          </w:p>
          <w:p w:rsidR="00BE297C" w:rsidRDefault="00BE297C" w:rsidP="00BE297C">
            <w:pPr>
              <w:widowControl w:val="0"/>
              <w:numPr>
                <w:ilvl w:val="0"/>
                <w:numId w:val="5"/>
              </w:numPr>
              <w:tabs>
                <w:tab w:val="clear" w:pos="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la comunicazione indirizzata alla classe (p.e. uscite anticipate, comunicate entro la fine della quarta ora) </w:t>
            </w:r>
          </w:p>
          <w:p w:rsidR="00BE297C" w:rsidRDefault="00BE297C" w:rsidP="00BE297C">
            <w:pPr>
              <w:widowControl w:val="0"/>
              <w:numPr>
                <w:ilvl w:val="0"/>
                <w:numId w:val="5"/>
              </w:numPr>
              <w:tabs>
                <w:tab w:val="clear" w:pos="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 comunicazione di entrata / uscita di singoli  studenti.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Viene compilato dal docente in servizio nell’ora in cui la comunicazione viene data.</w:t>
            </w:r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Il DS, o suo delegato periodicamente, controlla e verifica i Registri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8114BB">
            <w:pPr>
              <w:widowControl w:val="0"/>
              <w:tabs>
                <w:tab w:val="left" w:pos="360"/>
              </w:tabs>
              <w:spacing w:before="40"/>
              <w:ind w:left="360" w:hanging="360"/>
              <w:rPr>
                <w:rFonts w:ascii="Arial" w:hAnsi="Arial" w:cs="Arial"/>
                <w:sz w:val="18"/>
              </w:rPr>
            </w:pP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BACHECHE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Spazi comunicativi per la gestione di servizi e/o progetti.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Gestiti e aggiornati dai responsabili di servizio/Progetto.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Utenza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COMUNICAZIONI PERSONALI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Effettuate dal DS (o chi per esso) per comunicare direttamente con personale (p.e. ordini di servizio) o utenza su gestione reclami, eventi non rientranti nel POF, …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necessaria, la convocazione avviene tramite segreteria o direttamente – eventuale registrazione e protocollo, secondo valutazione del DS.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Utenza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SITO INTERNET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widowControl w:val="0"/>
              <w:autoSpaceDE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hyperlink r:id="rId11" w:history="1">
              <w:r w:rsidRPr="00181300">
                <w:rPr>
                  <w:rStyle w:val="Collegamentoipertestuale"/>
                  <w:rFonts w:ascii="Arial" w:hAnsi="Arial" w:cs="Arial"/>
                  <w:sz w:val="18"/>
                </w:rPr>
                <w:t>www.scherillo54cd.gov.it</w:t>
              </w:r>
            </w:hyperlink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sito nel quale sono contenute tutte le informazioni dell’istituto per comunicare in particolare con l’utenza e con l’esterno.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Il sito viene periodicamente aggiornato. </w:t>
            </w:r>
          </w:p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Verso esterno 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Dall’esterno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DECRETI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Disposizioni emesse dalla presidenza per istituire organismi della scuola o nominare personale su specifici incarichi.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Sono indirizzati direttamente agli interessati, con protocollo ed inclusi nel loro fascicolo personale.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ORDINI D’ACQUISTO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Comunicazioni dirette con i fornitori nelle quali vengono esplicitate le caratteristiche dei beni / servizi da acquistare.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Compilate dall’Ufficio di riferimento e firmate da DS e DSGA, gestite e archiviate secondo quanto previsto dal processo di approvvigionamento.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CONVEGNI /  SEMINARI /  CONFERENZE ….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Incontri che possono essere organizzati dal Circolo didattico stesso o ai quali partecipa personale dell’istituto per comunicare esperienze significative o altro.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Organizzati secondo specifica progettazione.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Utenza 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  <w:tr w:rsidR="00BE297C" w:rsidTr="008114BB"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INTERVENTI RIVOLTI AI MEDIA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Interviste, comunicati o altro.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Curati dal DS oppure da un suo delegato.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Utenza</w:t>
            </w:r>
          </w:p>
          <w:p w:rsidR="00BE297C" w:rsidRDefault="00BE297C" w:rsidP="00BE297C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360"/>
            </w:pPr>
            <w:r>
              <w:rPr>
                <w:rFonts w:ascii="Arial" w:hAnsi="Arial" w:cs="Arial"/>
                <w:sz w:val="18"/>
              </w:rPr>
              <w:t>Verso esterno</w:t>
            </w:r>
          </w:p>
        </w:tc>
      </w:tr>
    </w:tbl>
    <w:p w:rsidR="00BE297C" w:rsidRDefault="00BE297C" w:rsidP="00BE297C">
      <w:pPr>
        <w:rPr>
          <w:rFonts w:ascii="Arial" w:hAnsi="Arial" w:cs="Arial"/>
        </w:rPr>
      </w:pPr>
    </w:p>
    <w:p w:rsidR="00BE297C" w:rsidRPr="00261429" w:rsidRDefault="00BE297C" w:rsidP="00BE297C">
      <w:pPr>
        <w:pStyle w:val="Default"/>
        <w:rPr>
          <w:rFonts w:ascii="Arial" w:hAnsi="Arial" w:cs="Arial"/>
          <w:b/>
          <w:sz w:val="22"/>
        </w:rPr>
      </w:pPr>
      <w:r w:rsidRPr="00261429">
        <w:rPr>
          <w:rFonts w:ascii="Arial" w:hAnsi="Arial" w:cs="Arial"/>
          <w:b/>
          <w:sz w:val="22"/>
        </w:rPr>
        <w:t>Tabella 3: modalità e responsabilità della comunicazione.</w:t>
      </w:r>
    </w:p>
    <w:tbl>
      <w:tblPr>
        <w:tblW w:w="95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1356"/>
        <w:gridCol w:w="1355"/>
        <w:gridCol w:w="1492"/>
        <w:gridCol w:w="1220"/>
        <w:gridCol w:w="1356"/>
        <w:gridCol w:w="1627"/>
      </w:tblGrid>
      <w:tr w:rsidR="00BE297C" w:rsidTr="008114BB">
        <w:trPr>
          <w:trHeight w:val="454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di posta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Ritiro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Apertura                    Ricevimento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Registrazione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Vaglia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Destinazione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Conservazione</w:t>
            </w:r>
          </w:p>
          <w:p w:rsidR="00BE297C" w:rsidRDefault="00BE297C" w:rsidP="008114BB">
            <w:pPr>
              <w:rPr>
                <w:rFonts w:ascii="Arial" w:hAnsi="Arial" w:cs="Arial"/>
                <w:b/>
              </w:rPr>
            </w:pPr>
          </w:p>
        </w:tc>
      </w:tr>
      <w:tr w:rsidR="00BE297C" w:rsidTr="008114BB">
        <w:trPr>
          <w:trHeight w:val="923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Cartacea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Giornaliera all’ufficio 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 parte del DS o suo espresso delegato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Ufficio Protocollo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Dirigente o suo delegato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Archivio di segreteria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Originale</w:t>
            </w:r>
          </w:p>
          <w:p w:rsidR="00BE297C" w:rsidRDefault="00BE297C" w:rsidP="008114BB">
            <w:r>
              <w:rPr>
                <w:rFonts w:ascii="Arial" w:hAnsi="Arial" w:cs="Arial"/>
              </w:rPr>
              <w:t>Agli atti</w:t>
            </w:r>
          </w:p>
        </w:tc>
      </w:tr>
      <w:tr w:rsidR="00BE297C" w:rsidTr="008114BB">
        <w:trPr>
          <w:trHeight w:val="696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Elettronica:</w:t>
            </w:r>
          </w:p>
          <w:p w:rsidR="00BE297C" w:rsidRDefault="00BE297C" w:rsidP="008114BB">
            <w:pPr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</w:t>
            </w:r>
          </w:p>
          <w:p w:rsidR="00BE297C" w:rsidRDefault="00BE297C" w:rsidP="008114BB">
            <w:pPr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intranet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Giornaliero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ufficio protocollo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Dirigente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Ufficio Protocollo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Dirigente o suo delegato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BE297C" w:rsidTr="008114BB">
        <w:trPr>
          <w:trHeight w:val="538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All’occasione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Addetto al centralino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Ufficio Protocollo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Dirigente 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DSGA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BE297C" w:rsidTr="008114BB">
        <w:trPr>
          <w:trHeight w:val="71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mano</w:t>
            </w: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  <w:p w:rsidR="00BE297C" w:rsidRDefault="00BE297C" w:rsidP="008114BB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All’occasione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Destinatario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necessario come sopra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necessario come sopra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97C" w:rsidRDefault="00BE297C" w:rsidP="00811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necessario come sopra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97C" w:rsidRDefault="00BE297C" w:rsidP="008114BB">
            <w:r>
              <w:rPr>
                <w:rFonts w:ascii="Arial" w:hAnsi="Arial" w:cs="Arial"/>
              </w:rPr>
              <w:t>Se necessario come sopra</w:t>
            </w:r>
          </w:p>
        </w:tc>
      </w:tr>
    </w:tbl>
    <w:p w:rsidR="00BE297C" w:rsidRDefault="00BE297C" w:rsidP="00BE297C">
      <w:pPr>
        <w:pStyle w:val="Puntoelenco1"/>
        <w:widowControl/>
        <w:tabs>
          <w:tab w:val="left" w:pos="1985"/>
        </w:tabs>
        <w:spacing w:before="0"/>
        <w:ind w:left="0" w:firstLine="567"/>
        <w:rPr>
          <w:b w:val="0"/>
          <w:sz w:val="20"/>
        </w:rPr>
      </w:pPr>
    </w:p>
    <w:p w:rsidR="00BE297C" w:rsidRDefault="00BE297C" w:rsidP="00BE297C">
      <w:pPr>
        <w:pStyle w:val="Puntoelenco1"/>
        <w:widowControl/>
        <w:tabs>
          <w:tab w:val="left" w:pos="1985"/>
        </w:tabs>
        <w:spacing w:before="0"/>
        <w:ind w:left="0" w:firstLine="567"/>
        <w:rPr>
          <w:b w:val="0"/>
          <w:sz w:val="20"/>
        </w:rPr>
      </w:pPr>
    </w:p>
    <w:p w:rsidR="00BE297C" w:rsidRPr="00261429" w:rsidRDefault="00BE297C" w:rsidP="00BE297C">
      <w:pPr>
        <w:pStyle w:val="Puntoelenco1"/>
        <w:widowControl/>
        <w:tabs>
          <w:tab w:val="left" w:pos="1985"/>
        </w:tabs>
        <w:spacing w:before="0"/>
        <w:ind w:left="0" w:firstLine="0"/>
        <w:rPr>
          <w:sz w:val="22"/>
        </w:rPr>
      </w:pPr>
      <w:r w:rsidRPr="00261429">
        <w:rPr>
          <w:sz w:val="22"/>
        </w:rPr>
        <w:t>Matrice delle responsabilità</w:t>
      </w:r>
    </w:p>
    <w:tbl>
      <w:tblPr>
        <w:tblW w:w="9580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"/>
        <w:gridCol w:w="665"/>
        <w:gridCol w:w="2109"/>
        <w:gridCol w:w="424"/>
        <w:gridCol w:w="719"/>
        <w:gridCol w:w="776"/>
        <w:gridCol w:w="1027"/>
        <w:gridCol w:w="943"/>
        <w:gridCol w:w="413"/>
        <w:gridCol w:w="1047"/>
        <w:gridCol w:w="787"/>
      </w:tblGrid>
      <w:tr w:rsidR="00BE297C" w:rsidTr="008114BB">
        <w:trPr>
          <w:cantSplit/>
          <w:trHeight w:val="747"/>
        </w:trPr>
        <w:tc>
          <w:tcPr>
            <w:tcW w:w="670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567"/>
              <w:rPr>
                <w:b w:val="0"/>
                <w:sz w:val="18"/>
              </w:rPr>
            </w:pPr>
          </w:p>
        </w:tc>
        <w:tc>
          <w:tcPr>
            <w:tcW w:w="2774" w:type="dxa"/>
            <w:gridSpan w:val="2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Azione</w:t>
            </w:r>
          </w:p>
        </w:tc>
        <w:tc>
          <w:tcPr>
            <w:tcW w:w="424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DS</w:t>
            </w:r>
          </w:p>
        </w:tc>
        <w:tc>
          <w:tcPr>
            <w:tcW w:w="719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DSGA</w:t>
            </w:r>
          </w:p>
        </w:tc>
        <w:tc>
          <w:tcPr>
            <w:tcW w:w="776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STAFF</w:t>
            </w:r>
          </w:p>
        </w:tc>
        <w:tc>
          <w:tcPr>
            <w:tcW w:w="1027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Delegato DS</w:t>
            </w:r>
          </w:p>
        </w:tc>
        <w:tc>
          <w:tcPr>
            <w:tcW w:w="943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Addetto</w:t>
            </w:r>
          </w:p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Segret.</w:t>
            </w:r>
          </w:p>
        </w:tc>
        <w:tc>
          <w:tcPr>
            <w:tcW w:w="413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RP</w:t>
            </w:r>
          </w:p>
        </w:tc>
        <w:tc>
          <w:tcPr>
            <w:tcW w:w="1047" w:type="dxa"/>
            <w:vAlign w:val="center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Personale</w:t>
            </w:r>
          </w:p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Ausiliario</w:t>
            </w:r>
          </w:p>
        </w:tc>
        <w:tc>
          <w:tcPr>
            <w:tcW w:w="787" w:type="dxa"/>
          </w:tcPr>
          <w:p w:rsidR="00BE297C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Resp. SITO WEB</w:t>
            </w:r>
          </w:p>
        </w:tc>
      </w:tr>
      <w:tr w:rsidR="00BE297C" w:rsidTr="008114BB">
        <w:trPr>
          <w:cantSplit/>
          <w:trHeight w:val="315"/>
        </w:trPr>
        <w:tc>
          <w:tcPr>
            <w:tcW w:w="670" w:type="dxa"/>
            <w:vMerge w:val="restart"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22"/>
              </w:rPr>
            </w:pPr>
            <w:r w:rsidRPr="00261429">
              <w:rPr>
                <w:b w:val="0"/>
                <w:sz w:val="22"/>
              </w:rPr>
              <w:t>Comunicazioni emesse dall’istituto</w:t>
            </w: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Pianificazione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 </w:t>
            </w: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665" w:type="dxa"/>
            <w:vMerge w:val="restart"/>
            <w:textDirection w:val="btLr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113" w:right="113" w:firstLine="0"/>
              <w:rPr>
                <w:b w:val="0"/>
                <w:sz w:val="20"/>
              </w:rPr>
            </w:pPr>
            <w:r w:rsidRPr="00CC463F">
              <w:rPr>
                <w:b w:val="0"/>
                <w:sz w:val="20"/>
              </w:rPr>
              <w:t>Emissione</w:t>
            </w:r>
          </w:p>
        </w:tc>
        <w:tc>
          <w:tcPr>
            <w:tcW w:w="2109" w:type="dxa"/>
          </w:tcPr>
          <w:p w:rsidR="00BE297C" w:rsidRPr="00CC463F" w:rsidRDefault="00BE297C" w:rsidP="008114BB">
            <w:pPr>
              <w:pStyle w:val="Puntoelenco1"/>
              <w:tabs>
                <w:tab w:val="left" w:pos="1985"/>
              </w:tabs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 xml:space="preserve">Preparazione 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94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665" w:type="dxa"/>
            <w:vMerge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rPr>
                <w:b w:val="0"/>
                <w:sz w:val="20"/>
              </w:rPr>
            </w:pPr>
          </w:p>
        </w:tc>
        <w:tc>
          <w:tcPr>
            <w:tcW w:w="2109" w:type="dxa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Approvazione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665" w:type="dxa"/>
            <w:vMerge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rPr>
                <w:b w:val="0"/>
                <w:sz w:val="20"/>
              </w:rPr>
            </w:pPr>
          </w:p>
        </w:tc>
        <w:tc>
          <w:tcPr>
            <w:tcW w:w="2109" w:type="dxa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Stesura definitiva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665" w:type="dxa"/>
            <w:vMerge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rPr>
                <w:b w:val="0"/>
                <w:sz w:val="20"/>
              </w:rPr>
            </w:pPr>
          </w:p>
        </w:tc>
        <w:tc>
          <w:tcPr>
            <w:tcW w:w="2109" w:type="dxa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Protocollo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665" w:type="dxa"/>
            <w:vMerge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0" w:firstLine="0"/>
              <w:rPr>
                <w:b w:val="0"/>
                <w:sz w:val="20"/>
              </w:rPr>
            </w:pPr>
          </w:p>
        </w:tc>
        <w:tc>
          <w:tcPr>
            <w:tcW w:w="2109" w:type="dxa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>
              <w:rPr>
                <w:b w:val="0"/>
                <w:sz w:val="20"/>
              </w:rPr>
              <w:t>A</w:t>
            </w:r>
            <w:r w:rsidRPr="00CC463F">
              <w:rPr>
                <w:b w:val="0"/>
                <w:sz w:val="20"/>
              </w:rPr>
              <w:t>rchiviazione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Distribuzione/Pubblicazione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047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Archiviazione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BE297C" w:rsidTr="008114BB">
        <w:trPr>
          <w:cantSplit/>
          <w:trHeight w:val="380"/>
        </w:trPr>
        <w:tc>
          <w:tcPr>
            <w:tcW w:w="670" w:type="dxa"/>
            <w:vMerge w:val="restart"/>
            <w:textDirection w:val="btLr"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center"/>
              <w:rPr>
                <w:b w:val="0"/>
                <w:sz w:val="22"/>
              </w:rPr>
            </w:pPr>
            <w:r w:rsidRPr="00261429">
              <w:rPr>
                <w:b w:val="0"/>
                <w:sz w:val="22"/>
              </w:rPr>
              <w:t>Comunicazioni  dall’esterno</w:t>
            </w: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left"/>
              <w:rPr>
                <w:sz w:val="20"/>
              </w:rPr>
            </w:pPr>
            <w:r w:rsidRPr="00CC463F">
              <w:rPr>
                <w:b w:val="0"/>
                <w:sz w:val="20"/>
              </w:rPr>
              <w:t>Ricezione e protocollo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jc w:val="left"/>
              <w:rPr>
                <w:sz w:val="20"/>
              </w:rPr>
            </w:pPr>
            <w:r w:rsidRPr="00CC463F">
              <w:rPr>
                <w:b w:val="0"/>
                <w:sz w:val="20"/>
              </w:rPr>
              <w:t>Lettura / individuazione destinatari</w:t>
            </w:r>
          </w:p>
        </w:tc>
        <w:tc>
          <w:tcPr>
            <w:tcW w:w="424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9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Distribuzione/Pubblicazione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>Archiviazione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E297C" w:rsidTr="008114BB">
        <w:trPr>
          <w:cantSplit/>
          <w:trHeight w:val="167"/>
        </w:trPr>
        <w:tc>
          <w:tcPr>
            <w:tcW w:w="670" w:type="dxa"/>
            <w:vMerge/>
          </w:tcPr>
          <w:p w:rsidR="00BE297C" w:rsidRPr="00261429" w:rsidRDefault="00BE297C" w:rsidP="008114BB">
            <w:pPr>
              <w:pStyle w:val="Puntoelenco1"/>
              <w:widowControl/>
              <w:tabs>
                <w:tab w:val="left" w:pos="1985"/>
              </w:tabs>
              <w:snapToGrid w:val="0"/>
              <w:spacing w:before="0"/>
              <w:ind w:left="-68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74" w:type="dxa"/>
            <w:gridSpan w:val="2"/>
          </w:tcPr>
          <w:p w:rsidR="00BE297C" w:rsidRPr="00CC463F" w:rsidRDefault="00BE297C" w:rsidP="008114BB">
            <w:pPr>
              <w:pStyle w:val="Puntoelenco1"/>
              <w:widowControl/>
              <w:tabs>
                <w:tab w:val="left" w:pos="1985"/>
              </w:tabs>
              <w:spacing w:before="0"/>
              <w:ind w:left="0" w:firstLine="0"/>
              <w:rPr>
                <w:sz w:val="20"/>
              </w:rPr>
            </w:pPr>
            <w:r w:rsidRPr="00CC463F">
              <w:rPr>
                <w:b w:val="0"/>
                <w:sz w:val="20"/>
              </w:rPr>
              <w:t xml:space="preserve">Telefonate </w:t>
            </w:r>
          </w:p>
        </w:tc>
        <w:tc>
          <w:tcPr>
            <w:tcW w:w="424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3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:rsidR="00BE297C" w:rsidRDefault="00BE297C" w:rsidP="008114B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8F6F76" w:rsidRDefault="008F6F76" w:rsidP="0092547C">
      <w:pPr>
        <w:suppressAutoHyphens/>
        <w:spacing w:before="280" w:after="280" w:line="240" w:lineRule="auto"/>
      </w:pPr>
    </w:p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0C" w:rsidRDefault="0093710C" w:rsidP="00986D33">
      <w:pPr>
        <w:spacing w:after="0" w:line="240" w:lineRule="auto"/>
      </w:pPr>
      <w:r>
        <w:separator/>
      </w:r>
    </w:p>
  </w:endnote>
  <w:endnote w:type="continuationSeparator" w:id="0">
    <w:p w:rsidR="0093710C" w:rsidRDefault="0093710C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0C" w:rsidRDefault="0093710C" w:rsidP="00986D33">
      <w:pPr>
        <w:spacing w:after="0" w:line="240" w:lineRule="auto"/>
      </w:pPr>
      <w:r>
        <w:separator/>
      </w:r>
    </w:p>
  </w:footnote>
  <w:footnote w:type="continuationSeparator" w:id="0">
    <w:p w:rsidR="0093710C" w:rsidRDefault="0093710C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013062"/>
    <w:rsid w:val="00340403"/>
    <w:rsid w:val="005662D3"/>
    <w:rsid w:val="008F6F76"/>
    <w:rsid w:val="0092547C"/>
    <w:rsid w:val="0093710C"/>
    <w:rsid w:val="00986D33"/>
    <w:rsid w:val="00AD30BF"/>
    <w:rsid w:val="00BE297C"/>
    <w:rsid w:val="00DC4285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92547C"/>
    <w:pPr>
      <w:ind w:left="720"/>
      <w:contextualSpacing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rsid w:val="00BE297C"/>
    <w:rPr>
      <w:rFonts w:cs="Times New Roman"/>
      <w:color w:val="0563C1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BE297C"/>
    <w:pPr>
      <w:spacing w:after="120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E297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BE29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untoelenco1">
    <w:name w:val="Puntoelenco 1"/>
    <w:basedOn w:val="Normale"/>
    <w:uiPriority w:val="99"/>
    <w:rsid w:val="00BE297C"/>
    <w:pPr>
      <w:widowControl w:val="0"/>
      <w:suppressAutoHyphens/>
      <w:spacing w:before="40" w:after="0" w:line="240" w:lineRule="auto"/>
      <w:ind w:left="760" w:hanging="760"/>
      <w:jc w:val="both"/>
    </w:pPr>
    <w:rPr>
      <w:rFonts w:ascii="Arial" w:eastAsia="Calibri" w:hAnsi="Arial" w:cs="Arial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erillo54cd.gov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3</cp:revision>
  <dcterms:created xsi:type="dcterms:W3CDTF">2016-03-16T22:52:00Z</dcterms:created>
  <dcterms:modified xsi:type="dcterms:W3CDTF">2016-03-16T22:55:00Z</dcterms:modified>
</cp:coreProperties>
</file>